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utoSpaceDE w:val="0"/>
        <w:spacing w:line="440" w:lineRule="exact"/>
        <w:ind w:firstLine="643" w:firstLineChars="20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亚洲龙舟联合会第13届亚洲龙舟锦标赛参赛意向书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国家/地区：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是否参赛：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初定参赛人数：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微信号码：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协会名称：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主席或秘书长签字（盖章）：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r>
        <w:br w:type="page"/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  <w:b/>
          <w:u w:val="single"/>
        </w:rPr>
        <w:t>Attachment</w:t>
      </w:r>
    </w:p>
    <w:p>
      <w:pPr>
        <w:spacing w:line="440" w:lineRule="exact"/>
        <w:jc w:val="center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Letter of intent</w:t>
      </w:r>
      <w:r>
        <w:rPr>
          <w:rFonts w:hint="eastAsia"/>
          <w:sz w:val="32"/>
          <w:szCs w:val="32"/>
        </w:rPr>
        <w:t>ion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t>National / Regional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t>Whether the entry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t>Initial number of participants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t>Contact</w:t>
      </w:r>
      <w:r>
        <w:rPr>
          <w:rFonts w:hint="eastAsia"/>
        </w:rPr>
        <w:t xml:space="preserve"> person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>Telephone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/>
        </w:rPr>
        <w:t>Email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/>
        </w:rPr>
        <w:t>Wechat Number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The </w:t>
      </w:r>
      <w:r>
        <w:t xml:space="preserve">name </w:t>
      </w:r>
      <w:r>
        <w:rPr>
          <w:rFonts w:hint="eastAsia"/>
        </w:rPr>
        <w:t>of a</w:t>
      </w:r>
      <w:r>
        <w:t>ssociation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t>Signature of the chairman or the secretary-general (seal)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720" w:lineRule="auto"/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52F62"/>
    <w:rsid w:val="3A652F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%20Hanji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2018-04-09T06:40:00Z</dcterms:created>
  <dc:creator>Li Hanjie</dc:creator>
  <cp:lastModifiedBy>Li Hanjie</cp:lastModifiedBy>
  <dcterms:modified xsi:type="dcterms:W3CDTF">2018-04-09T06:41:41Z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